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F" w:rsidRDefault="00B814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362"/>
      </w:tblGrid>
      <w:tr w:rsidR="00BC3FC7" w:rsidTr="00BC3FC7">
        <w:tc>
          <w:tcPr>
            <w:tcW w:w="1526" w:type="dxa"/>
          </w:tcPr>
          <w:p w:rsidR="00BC3FC7" w:rsidRDefault="00BC3FC7">
            <w:pPr>
              <w:rPr>
                <w:lang w:val="fr-FR"/>
              </w:rPr>
            </w:pPr>
            <w:bookmarkStart w:id="0" w:name="_GoBack"/>
          </w:p>
          <w:p w:rsidR="00BC3FC7" w:rsidRDefault="00BC3FC7">
            <w:pPr>
              <w:rPr>
                <w:lang w:val="fr-FR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54507E20" wp14:editId="2F036E63">
                  <wp:extent cx="685800" cy="685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FC7" w:rsidRDefault="00BC3FC7">
            <w:pPr>
              <w:rPr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BC3FC7" w:rsidRDefault="00BC3FC7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Assessing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Intercultural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Communicative 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Competence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(ICC)</w:t>
            </w:r>
          </w:p>
          <w:p w:rsidR="00BC3FC7" w:rsidRDefault="00BC3FC7">
            <w:pPr>
              <w:jc w:val="center"/>
              <w:rPr>
                <w:lang w:val="fr-FR"/>
              </w:rPr>
            </w:pPr>
          </w:p>
        </w:tc>
        <w:tc>
          <w:tcPr>
            <w:tcW w:w="2362" w:type="dxa"/>
          </w:tcPr>
          <w:p w:rsidR="00BC3FC7" w:rsidRDefault="00BC3FC7">
            <w:pPr>
              <w:rPr>
                <w:lang w:val="fr-FR"/>
              </w:rPr>
            </w:pPr>
          </w:p>
          <w:p w:rsidR="00BC3FC7" w:rsidRDefault="00BC3FC7">
            <w:pPr>
              <w:rPr>
                <w:lang w:val="fr-FR"/>
              </w:rPr>
            </w:pPr>
          </w:p>
          <w:p w:rsidR="00BC3FC7" w:rsidRDefault="00BC3FC7">
            <w:pPr>
              <w:rPr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1AEA0DC" wp14:editId="135DEA0C">
                  <wp:extent cx="1272540" cy="495300"/>
                  <wp:effectExtent l="0" t="0" r="3810" b="0"/>
                  <wp:docPr id="1" name="Afbeelding 1" descr="EU_flag_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EU_flag_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53E64" w:rsidRPr="00C22CF1" w:rsidRDefault="00953E64">
      <w:pPr>
        <w:rPr>
          <w:lang w:val="fr-FR"/>
        </w:rPr>
      </w:pPr>
    </w:p>
    <w:p w:rsidR="00953E64" w:rsidRPr="00C22CF1" w:rsidRDefault="00953E64">
      <w:pPr>
        <w:rPr>
          <w:lang w:val="fr-FR"/>
        </w:rPr>
      </w:pPr>
    </w:p>
    <w:p w:rsidR="00953E64" w:rsidRPr="00C22CF1" w:rsidRDefault="00953E64" w:rsidP="00086D5F">
      <w:pPr>
        <w:tabs>
          <w:tab w:val="center" w:pos="4536"/>
        </w:tabs>
        <w:rPr>
          <w:b/>
          <w:sz w:val="28"/>
          <w:szCs w:val="28"/>
          <w:lang w:val="fr-FR"/>
        </w:rPr>
      </w:pPr>
      <w:proofErr w:type="spellStart"/>
      <w:r w:rsidRPr="00C22CF1">
        <w:rPr>
          <w:b/>
          <w:sz w:val="28"/>
          <w:szCs w:val="28"/>
          <w:lang w:val="fr-FR"/>
        </w:rPr>
        <w:t>Assessment</w:t>
      </w:r>
      <w:proofErr w:type="spellEnd"/>
      <w:r w:rsidRPr="00C22CF1">
        <w:rPr>
          <w:b/>
          <w:sz w:val="28"/>
          <w:szCs w:val="28"/>
          <w:lang w:val="fr-FR"/>
        </w:rPr>
        <w:t xml:space="preserve"> type: </w:t>
      </w:r>
      <w:proofErr w:type="spellStart"/>
      <w:r w:rsidR="001A7E86">
        <w:rPr>
          <w:b/>
          <w:sz w:val="28"/>
          <w:szCs w:val="28"/>
          <w:lang w:val="fr-FR"/>
        </w:rPr>
        <w:t>Teacher</w:t>
      </w:r>
      <w:proofErr w:type="spellEnd"/>
      <w:r w:rsidR="001A7E86">
        <w:rPr>
          <w:b/>
          <w:sz w:val="28"/>
          <w:szCs w:val="28"/>
          <w:lang w:val="fr-FR"/>
        </w:rPr>
        <w:t xml:space="preserve"> report</w:t>
      </w:r>
      <w:r w:rsidR="00581462">
        <w:rPr>
          <w:b/>
          <w:sz w:val="28"/>
          <w:szCs w:val="28"/>
          <w:lang w:val="fr-FR"/>
        </w:rPr>
        <w:t xml:space="preserve"> (</w:t>
      </w:r>
      <w:proofErr w:type="spellStart"/>
      <w:r w:rsidR="00581462">
        <w:rPr>
          <w:b/>
          <w:sz w:val="28"/>
          <w:szCs w:val="28"/>
          <w:lang w:val="fr-FR"/>
        </w:rPr>
        <w:t>intercultural</w:t>
      </w:r>
      <w:proofErr w:type="spellEnd"/>
      <w:r w:rsidR="00581462">
        <w:rPr>
          <w:b/>
          <w:sz w:val="28"/>
          <w:szCs w:val="28"/>
          <w:lang w:val="fr-FR"/>
        </w:rPr>
        <w:t xml:space="preserve"> </w:t>
      </w:r>
      <w:proofErr w:type="spellStart"/>
      <w:r w:rsidR="00581462">
        <w:rPr>
          <w:b/>
          <w:sz w:val="28"/>
          <w:szCs w:val="28"/>
          <w:lang w:val="fr-FR"/>
        </w:rPr>
        <w:t>competence</w:t>
      </w:r>
      <w:proofErr w:type="spellEnd"/>
      <w:r w:rsidR="00086D5F">
        <w:rPr>
          <w:b/>
          <w:sz w:val="28"/>
          <w:szCs w:val="28"/>
          <w:lang w:val="fr-FR"/>
        </w:rPr>
        <w:t>)</w:t>
      </w:r>
    </w:p>
    <w:p w:rsidR="00953E64" w:rsidRPr="00C22CF1" w:rsidRDefault="00953E64">
      <w:pPr>
        <w:rPr>
          <w:b/>
          <w:lang w:val="fr-FR"/>
        </w:rPr>
      </w:pPr>
    </w:p>
    <w:p w:rsidR="00953E64" w:rsidRDefault="00953E64">
      <w:pPr>
        <w:rPr>
          <w:b/>
          <w:lang w:val="fr-FR"/>
        </w:rPr>
      </w:pPr>
    </w:p>
    <w:p w:rsidR="00095723" w:rsidRPr="003D4FC9" w:rsidRDefault="001E123A">
      <w:pPr>
        <w:rPr>
          <w:lang w:val="fr-FR"/>
        </w:rPr>
      </w:pPr>
      <w:r w:rsidRPr="003D4FC9">
        <w:rPr>
          <w:lang w:val="fr-FR"/>
        </w:rPr>
        <w:t xml:space="preserve">This report </w:t>
      </w:r>
      <w:proofErr w:type="spellStart"/>
      <w:r w:rsidRPr="003D4FC9">
        <w:rPr>
          <w:lang w:val="fr-FR"/>
        </w:rPr>
        <w:t>allows</w:t>
      </w:r>
      <w:proofErr w:type="spellEnd"/>
      <w:r w:rsidRPr="003D4FC9">
        <w:rPr>
          <w:lang w:val="fr-FR"/>
        </w:rPr>
        <w:t xml:space="preserve"> </w:t>
      </w:r>
      <w:proofErr w:type="spellStart"/>
      <w:r w:rsidRPr="003D4FC9">
        <w:rPr>
          <w:lang w:val="fr-FR"/>
        </w:rPr>
        <w:t>you</w:t>
      </w:r>
      <w:proofErr w:type="spellEnd"/>
      <w:r w:rsidRPr="003D4FC9">
        <w:rPr>
          <w:lang w:val="fr-FR"/>
        </w:rPr>
        <w:t xml:space="preserve"> </w:t>
      </w:r>
      <w:proofErr w:type="spellStart"/>
      <w:r w:rsidR="00581462">
        <w:rPr>
          <w:lang w:val="fr-FR"/>
        </w:rPr>
        <w:t>measure</w:t>
      </w:r>
      <w:proofErr w:type="spellEnd"/>
      <w:r w:rsidR="00581462">
        <w:rPr>
          <w:lang w:val="fr-FR"/>
        </w:rPr>
        <w:t xml:space="preserve"> an </w:t>
      </w:r>
      <w:proofErr w:type="spellStart"/>
      <w:r w:rsidR="00581462">
        <w:rPr>
          <w:lang w:val="fr-FR"/>
        </w:rPr>
        <w:t>individual</w:t>
      </w:r>
      <w:proofErr w:type="spellEnd"/>
      <w:r w:rsidR="00581462">
        <w:rPr>
          <w:lang w:val="fr-FR"/>
        </w:rPr>
        <w:t xml:space="preserve"> </w:t>
      </w:r>
      <w:proofErr w:type="spellStart"/>
      <w:r w:rsidR="00581462">
        <w:rPr>
          <w:lang w:val="fr-FR"/>
        </w:rPr>
        <w:t>student's</w:t>
      </w:r>
      <w:proofErr w:type="spellEnd"/>
      <w:r w:rsidR="00581462">
        <w:rPr>
          <w:lang w:val="fr-FR"/>
        </w:rPr>
        <w:t xml:space="preserve"> </w:t>
      </w:r>
      <w:proofErr w:type="spellStart"/>
      <w:r w:rsidR="00581462">
        <w:rPr>
          <w:lang w:val="fr-FR"/>
        </w:rPr>
        <w:t>skills</w:t>
      </w:r>
      <w:proofErr w:type="spellEnd"/>
      <w:r w:rsidRPr="003D4FC9">
        <w:rPr>
          <w:lang w:val="fr-FR"/>
        </w:rPr>
        <w:t xml:space="preserve"> in the </w:t>
      </w:r>
      <w:proofErr w:type="spellStart"/>
      <w:r w:rsidRPr="003D4FC9">
        <w:rPr>
          <w:lang w:val="fr-FR"/>
        </w:rPr>
        <w:t>field</w:t>
      </w:r>
      <w:proofErr w:type="spellEnd"/>
      <w:r w:rsidRPr="003D4FC9">
        <w:rPr>
          <w:lang w:val="fr-FR"/>
        </w:rPr>
        <w:t xml:space="preserve"> of </w:t>
      </w:r>
      <w:proofErr w:type="spellStart"/>
      <w:r w:rsidRPr="003D4FC9">
        <w:rPr>
          <w:lang w:val="fr-FR"/>
        </w:rPr>
        <w:t>intercultural</w:t>
      </w:r>
      <w:proofErr w:type="spellEnd"/>
      <w:r w:rsidRPr="003D4FC9">
        <w:rPr>
          <w:lang w:val="fr-FR"/>
        </w:rPr>
        <w:t xml:space="preserve"> communica</w:t>
      </w:r>
      <w:r w:rsidR="00CC7417">
        <w:rPr>
          <w:lang w:val="fr-FR"/>
        </w:rPr>
        <w:t xml:space="preserve">tive </w:t>
      </w:r>
      <w:proofErr w:type="spellStart"/>
      <w:r w:rsidR="00CC7417">
        <w:rPr>
          <w:lang w:val="fr-FR"/>
        </w:rPr>
        <w:t>competence</w:t>
      </w:r>
      <w:proofErr w:type="spellEnd"/>
      <w:r w:rsidR="00CC7417">
        <w:rPr>
          <w:lang w:val="fr-FR"/>
        </w:rPr>
        <w:t xml:space="preserve"> (ICC)</w:t>
      </w:r>
      <w:r w:rsidRPr="003D4FC9">
        <w:rPr>
          <w:lang w:val="fr-FR"/>
        </w:rPr>
        <w:t>.</w:t>
      </w:r>
    </w:p>
    <w:p w:rsidR="00095723" w:rsidRDefault="00095723">
      <w:pPr>
        <w:rPr>
          <w:lang w:val="fr-FR"/>
        </w:rPr>
      </w:pPr>
    </w:p>
    <w:p w:rsidR="003D4FC9" w:rsidRDefault="003D4FC9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degree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the question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expressed</w:t>
      </w:r>
      <w:proofErr w:type="spellEnd"/>
      <w:r>
        <w:rPr>
          <w:lang w:val="fr-FR"/>
        </w:rPr>
        <w:t xml:space="preserve"> in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manner</w:t>
      </w:r>
      <w:proofErr w:type="spellEnd"/>
      <w:r>
        <w:rPr>
          <w:lang w:val="fr-FR"/>
        </w:rPr>
        <w:t>:</w:t>
      </w:r>
    </w:p>
    <w:p w:rsidR="003D4FC9" w:rsidRDefault="003D4FC9">
      <w:pPr>
        <w:rPr>
          <w:lang w:val="fr-FR"/>
        </w:rPr>
      </w:pPr>
    </w:p>
    <w:p w:rsidR="003D4FC9" w:rsidRDefault="003D4FC9">
      <w:pPr>
        <w:rPr>
          <w:lang w:val="fr-FR"/>
        </w:rPr>
      </w:pPr>
      <w:r>
        <w:rPr>
          <w:lang w:val="fr-FR"/>
        </w:rPr>
        <w:t xml:space="preserve">1 = I </w:t>
      </w:r>
      <w:proofErr w:type="spellStart"/>
      <w:r>
        <w:rPr>
          <w:lang w:val="fr-FR"/>
        </w:rPr>
        <w:t>totally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2 = I </w:t>
      </w:r>
      <w:proofErr w:type="spellStart"/>
      <w:r>
        <w:rPr>
          <w:lang w:val="fr-FR"/>
        </w:rPr>
        <w:t>disagree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3 = I </w:t>
      </w:r>
      <w:proofErr w:type="spellStart"/>
      <w:r>
        <w:rPr>
          <w:lang w:val="fr-FR"/>
        </w:rPr>
        <w:t>neither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disagree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4 = I </w:t>
      </w:r>
      <w:proofErr w:type="spellStart"/>
      <w:r>
        <w:rPr>
          <w:lang w:val="fr-FR"/>
        </w:rPr>
        <w:t>agree</w:t>
      </w:r>
      <w:proofErr w:type="spellEnd"/>
    </w:p>
    <w:p w:rsidR="003D4FC9" w:rsidRDefault="003D4FC9">
      <w:pPr>
        <w:rPr>
          <w:lang w:val="fr-FR"/>
        </w:rPr>
      </w:pPr>
      <w:r>
        <w:rPr>
          <w:lang w:val="fr-FR"/>
        </w:rPr>
        <w:t xml:space="preserve">5 = I </w:t>
      </w:r>
      <w:proofErr w:type="spellStart"/>
      <w:r>
        <w:rPr>
          <w:lang w:val="fr-FR"/>
        </w:rPr>
        <w:t>totally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</w:t>
      </w:r>
      <w:proofErr w:type="spellEnd"/>
    </w:p>
    <w:p w:rsidR="001542BF" w:rsidRDefault="001542BF">
      <w:pPr>
        <w:rPr>
          <w:lang w:val="fr-FR"/>
        </w:rPr>
      </w:pPr>
    </w:p>
    <w:p w:rsidR="001542BF" w:rsidRDefault="001542BF">
      <w:pPr>
        <w:rPr>
          <w:lang w:val="fr-FR"/>
        </w:rPr>
      </w:pPr>
    </w:p>
    <w:p w:rsidR="001542BF" w:rsidRPr="009036F2" w:rsidRDefault="001542BF">
      <w:pPr>
        <w:rPr>
          <w:b/>
          <w:lang w:val="fr-FR"/>
        </w:rPr>
      </w:pPr>
      <w:r w:rsidRPr="009036F2">
        <w:rPr>
          <w:b/>
          <w:lang w:val="fr-FR"/>
        </w:rPr>
        <w:t>I</w:t>
      </w:r>
      <w:r w:rsidR="009036F2" w:rsidRPr="009036F2">
        <w:rPr>
          <w:b/>
          <w:lang w:val="fr-FR"/>
        </w:rPr>
        <w:t>n</w:t>
      </w:r>
      <w:r w:rsidRPr="009036F2">
        <w:rPr>
          <w:b/>
          <w:lang w:val="fr-FR"/>
        </w:rPr>
        <w:t xml:space="preserve"> the </w:t>
      </w:r>
      <w:proofErr w:type="spellStart"/>
      <w:r w:rsidRPr="009036F2">
        <w:rPr>
          <w:b/>
          <w:lang w:val="fr-FR"/>
        </w:rPr>
        <w:t>form</w:t>
      </w:r>
      <w:proofErr w:type="spellEnd"/>
      <w:r w:rsidRPr="009036F2">
        <w:rPr>
          <w:b/>
          <w:lang w:val="fr-FR"/>
        </w:rPr>
        <w:t xml:space="preserve">, the </w:t>
      </w:r>
      <w:proofErr w:type="spellStart"/>
      <w:r w:rsidRPr="009036F2">
        <w:rPr>
          <w:b/>
          <w:lang w:val="fr-FR"/>
        </w:rPr>
        <w:t>following</w:t>
      </w:r>
      <w:proofErr w:type="spellEnd"/>
      <w:r w:rsidRPr="009036F2">
        <w:rPr>
          <w:b/>
          <w:lang w:val="fr-FR"/>
        </w:rPr>
        <w:t xml:space="preserve"> crucial aspects of </w:t>
      </w:r>
      <w:proofErr w:type="spellStart"/>
      <w:r w:rsidRPr="009036F2">
        <w:rPr>
          <w:b/>
          <w:lang w:val="fr-FR"/>
        </w:rPr>
        <w:t>intercultural</w:t>
      </w:r>
      <w:proofErr w:type="spellEnd"/>
      <w:r w:rsidRPr="009036F2">
        <w:rPr>
          <w:b/>
          <w:lang w:val="fr-FR"/>
        </w:rPr>
        <w:t xml:space="preserve"> communication are </w:t>
      </w:r>
      <w:proofErr w:type="spellStart"/>
      <w:r w:rsidRPr="009036F2">
        <w:rPr>
          <w:b/>
          <w:lang w:val="fr-FR"/>
        </w:rPr>
        <w:t>used</w:t>
      </w:r>
      <w:proofErr w:type="spellEnd"/>
      <w:r w:rsidRPr="009036F2">
        <w:rPr>
          <w:b/>
          <w:lang w:val="fr-FR"/>
        </w:rPr>
        <w:t>:</w:t>
      </w:r>
    </w:p>
    <w:p w:rsidR="001542BF" w:rsidRDefault="001542BF" w:rsidP="009036F2">
      <w:pPr>
        <w:spacing w:before="120"/>
        <w:rPr>
          <w:lang w:val="fr-FR"/>
        </w:rPr>
      </w:pPr>
      <w:proofErr w:type="spellStart"/>
      <w:r w:rsidRPr="00A07979">
        <w:rPr>
          <w:b/>
          <w:i/>
          <w:lang w:val="fr-FR"/>
        </w:rPr>
        <w:t>Tolerance</w:t>
      </w:r>
      <w:proofErr w:type="spellEnd"/>
      <w:r w:rsidRPr="00A07979">
        <w:rPr>
          <w:b/>
          <w:i/>
          <w:lang w:val="fr-FR"/>
        </w:rPr>
        <w:t xml:space="preserve"> of </w:t>
      </w:r>
      <w:proofErr w:type="spellStart"/>
      <w:r w:rsidRPr="00A07979">
        <w:rPr>
          <w:b/>
          <w:i/>
          <w:lang w:val="fr-FR"/>
        </w:rPr>
        <w:t>ambiguity</w:t>
      </w:r>
      <w:proofErr w:type="spellEnd"/>
      <w:r>
        <w:rPr>
          <w:lang w:val="fr-FR"/>
        </w:rPr>
        <w:t xml:space="preserve">: </w:t>
      </w:r>
      <w:r w:rsidRPr="001542BF">
        <w:rPr>
          <w:lang w:val="fr-FR"/>
        </w:rPr>
        <w:t xml:space="preserve">the </w:t>
      </w:r>
      <w:proofErr w:type="spellStart"/>
      <w:r w:rsidRPr="001542BF">
        <w:rPr>
          <w:lang w:val="fr-FR"/>
        </w:rPr>
        <w:t>ability</w:t>
      </w:r>
      <w:proofErr w:type="spellEnd"/>
      <w:r w:rsidRPr="001542BF">
        <w:rPr>
          <w:lang w:val="fr-FR"/>
        </w:rPr>
        <w:t xml:space="preserve"> to </w:t>
      </w:r>
      <w:proofErr w:type="spellStart"/>
      <w:r w:rsidRPr="001542BF">
        <w:rPr>
          <w:lang w:val="fr-FR"/>
        </w:rPr>
        <w:t>accept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lack</w:t>
      </w:r>
      <w:proofErr w:type="spellEnd"/>
      <w:r w:rsidRPr="001542BF">
        <w:rPr>
          <w:lang w:val="fr-FR"/>
        </w:rPr>
        <w:t xml:space="preserve"> of </w:t>
      </w:r>
      <w:proofErr w:type="spellStart"/>
      <w:r w:rsidRPr="001542BF">
        <w:rPr>
          <w:lang w:val="fr-FR"/>
        </w:rPr>
        <w:t>clarity</w:t>
      </w:r>
      <w:proofErr w:type="spellEnd"/>
      <w:r w:rsidRPr="001542BF">
        <w:rPr>
          <w:lang w:val="fr-FR"/>
        </w:rPr>
        <w:t xml:space="preserve"> and </w:t>
      </w:r>
      <w:proofErr w:type="spellStart"/>
      <w:r w:rsidRPr="001542BF">
        <w:rPr>
          <w:lang w:val="fr-FR"/>
        </w:rPr>
        <w:t>ambiguity</w:t>
      </w:r>
      <w:proofErr w:type="spellEnd"/>
      <w:r w:rsidRPr="001542BF">
        <w:rPr>
          <w:lang w:val="fr-FR"/>
        </w:rPr>
        <w:t xml:space="preserve"> and to </w:t>
      </w:r>
      <w:proofErr w:type="spellStart"/>
      <w:r w:rsidRPr="001542BF">
        <w:rPr>
          <w:lang w:val="fr-FR"/>
        </w:rPr>
        <w:t>be</w:t>
      </w:r>
      <w:proofErr w:type="spellEnd"/>
      <w:r w:rsidRPr="001542BF">
        <w:rPr>
          <w:lang w:val="fr-FR"/>
        </w:rPr>
        <w:t xml:space="preserve"> able to deal </w:t>
      </w:r>
      <w:proofErr w:type="spellStart"/>
      <w:r w:rsidRPr="001542BF">
        <w:rPr>
          <w:lang w:val="fr-FR"/>
        </w:rPr>
        <w:t>with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it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constructively</w:t>
      </w:r>
      <w:proofErr w:type="spellEnd"/>
      <w:r w:rsidRPr="001542BF">
        <w:rPr>
          <w:lang w:val="fr-FR"/>
        </w:rPr>
        <w:t>.</w:t>
      </w:r>
    </w:p>
    <w:p w:rsidR="001542BF" w:rsidRPr="009036F2" w:rsidRDefault="001542BF" w:rsidP="009036F2">
      <w:pPr>
        <w:spacing w:before="120" w:line="240" w:lineRule="auto"/>
        <w:rPr>
          <w:lang w:val="fr-FR"/>
        </w:rPr>
      </w:pPr>
      <w:proofErr w:type="spellStart"/>
      <w:r w:rsidRPr="00A07979">
        <w:rPr>
          <w:b/>
          <w:i/>
          <w:lang w:val="fr-FR"/>
        </w:rPr>
        <w:t>Behavioural</w:t>
      </w:r>
      <w:proofErr w:type="spellEnd"/>
      <w:r w:rsidRPr="00A07979">
        <w:rPr>
          <w:b/>
          <w:i/>
          <w:lang w:val="fr-FR"/>
        </w:rPr>
        <w:t xml:space="preserve"> </w:t>
      </w:r>
      <w:proofErr w:type="spellStart"/>
      <w:r w:rsidRPr="00A07979">
        <w:rPr>
          <w:b/>
          <w:i/>
          <w:lang w:val="fr-FR"/>
        </w:rPr>
        <w:t>flexibility</w:t>
      </w:r>
      <w:proofErr w:type="spellEnd"/>
      <w:r>
        <w:rPr>
          <w:lang w:val="fr-FR"/>
        </w:rPr>
        <w:t>: t</w:t>
      </w:r>
      <w:r w:rsidRPr="001542BF">
        <w:rPr>
          <w:lang w:val="fr-FR"/>
        </w:rPr>
        <w:t xml:space="preserve">he </w:t>
      </w:r>
      <w:proofErr w:type="spellStart"/>
      <w:r w:rsidRPr="001542BF">
        <w:rPr>
          <w:lang w:val="fr-FR"/>
        </w:rPr>
        <w:t>ability</w:t>
      </w:r>
      <w:proofErr w:type="spellEnd"/>
      <w:r w:rsidRPr="001542BF">
        <w:rPr>
          <w:lang w:val="fr-FR"/>
        </w:rPr>
        <w:t xml:space="preserve"> to </w:t>
      </w:r>
      <w:proofErr w:type="spellStart"/>
      <w:r w:rsidRPr="001542BF">
        <w:rPr>
          <w:lang w:val="fr-FR"/>
        </w:rPr>
        <w:t>adapt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one’s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own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behaviour</w:t>
      </w:r>
      <w:proofErr w:type="spellEnd"/>
      <w:r w:rsidRPr="001542BF">
        <w:rPr>
          <w:lang w:val="fr-FR"/>
        </w:rPr>
        <w:t xml:space="preserve"> to </w:t>
      </w:r>
      <w:proofErr w:type="spellStart"/>
      <w:r w:rsidRPr="001542BF">
        <w:rPr>
          <w:lang w:val="fr-FR"/>
        </w:rPr>
        <w:t>different</w:t>
      </w:r>
      <w:proofErr w:type="spellEnd"/>
      <w:r w:rsidRPr="001542BF">
        <w:rPr>
          <w:lang w:val="fr-FR"/>
        </w:rPr>
        <w:t xml:space="preserve"> </w:t>
      </w:r>
      <w:proofErr w:type="spellStart"/>
      <w:r w:rsidRPr="009036F2">
        <w:rPr>
          <w:lang w:val="fr-FR"/>
        </w:rPr>
        <w:t>requirements</w:t>
      </w:r>
      <w:proofErr w:type="spellEnd"/>
      <w:r w:rsidRPr="009036F2">
        <w:rPr>
          <w:lang w:val="fr-FR"/>
        </w:rPr>
        <w:t xml:space="preserve"> and situations.</w:t>
      </w:r>
    </w:p>
    <w:p w:rsidR="001542BF" w:rsidRDefault="001542BF" w:rsidP="009036F2">
      <w:pPr>
        <w:spacing w:before="120" w:line="240" w:lineRule="auto"/>
        <w:rPr>
          <w:lang w:val="fr-FR"/>
        </w:rPr>
      </w:pPr>
      <w:r w:rsidRPr="00A07979">
        <w:rPr>
          <w:b/>
          <w:i/>
          <w:lang w:val="fr-FR"/>
        </w:rPr>
        <w:t xml:space="preserve">Communicative </w:t>
      </w:r>
      <w:proofErr w:type="spellStart"/>
      <w:r w:rsidRPr="00A07979">
        <w:rPr>
          <w:b/>
          <w:i/>
          <w:lang w:val="fr-FR"/>
        </w:rPr>
        <w:t>awareness</w:t>
      </w:r>
      <w:proofErr w:type="spellEnd"/>
      <w:r>
        <w:rPr>
          <w:i/>
          <w:lang w:val="fr-FR"/>
        </w:rPr>
        <w:t xml:space="preserve">: </w:t>
      </w:r>
      <w:r w:rsidRPr="001542BF">
        <w:rPr>
          <w:lang w:val="fr-FR"/>
        </w:rPr>
        <w:t xml:space="preserve">the </w:t>
      </w:r>
      <w:proofErr w:type="spellStart"/>
      <w:r w:rsidRPr="001542BF">
        <w:rPr>
          <w:lang w:val="fr-FR"/>
        </w:rPr>
        <w:t>ability</w:t>
      </w:r>
      <w:proofErr w:type="spellEnd"/>
      <w:r w:rsidRPr="001542BF">
        <w:rPr>
          <w:lang w:val="fr-FR"/>
        </w:rPr>
        <w:t xml:space="preserve"> in </w:t>
      </w:r>
      <w:proofErr w:type="spellStart"/>
      <w:r w:rsidRPr="001542BF">
        <w:rPr>
          <w:lang w:val="fr-FR"/>
        </w:rPr>
        <w:t>intercultural</w:t>
      </w:r>
      <w:proofErr w:type="spellEnd"/>
      <w:r w:rsidRPr="001542BF">
        <w:rPr>
          <w:lang w:val="fr-FR"/>
        </w:rPr>
        <w:t xml:space="preserve"> communication to </w:t>
      </w:r>
      <w:proofErr w:type="spellStart"/>
      <w:r w:rsidRPr="001542BF">
        <w:rPr>
          <w:lang w:val="fr-FR"/>
        </w:rPr>
        <w:t>establish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relationships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between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linguistic</w:t>
      </w:r>
      <w:proofErr w:type="spellEnd"/>
      <w:r w:rsidRPr="001542BF">
        <w:rPr>
          <w:lang w:val="fr-FR"/>
        </w:rPr>
        <w:t xml:space="preserve"> expressions and cultural contents, to </w:t>
      </w:r>
      <w:proofErr w:type="spellStart"/>
      <w:r w:rsidRPr="001542BF">
        <w:rPr>
          <w:lang w:val="fr-FR"/>
        </w:rPr>
        <w:t>identify</w:t>
      </w:r>
      <w:proofErr w:type="spellEnd"/>
      <w:r w:rsidRPr="001542BF">
        <w:rPr>
          <w:lang w:val="fr-FR"/>
        </w:rPr>
        <w:t xml:space="preserve">, and </w:t>
      </w:r>
      <w:proofErr w:type="spellStart"/>
      <w:r w:rsidRPr="001542BF">
        <w:rPr>
          <w:lang w:val="fr-FR"/>
        </w:rPr>
        <w:t>consciously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work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with</w:t>
      </w:r>
      <w:proofErr w:type="spellEnd"/>
      <w:r w:rsidRPr="001542BF">
        <w:rPr>
          <w:lang w:val="fr-FR"/>
        </w:rPr>
        <w:t xml:space="preserve">, </w:t>
      </w:r>
      <w:proofErr w:type="spellStart"/>
      <w:r w:rsidRPr="001542BF">
        <w:rPr>
          <w:lang w:val="fr-FR"/>
        </w:rPr>
        <w:t>various</w:t>
      </w:r>
      <w:proofErr w:type="spellEnd"/>
      <w:r w:rsidRPr="001542BF">
        <w:rPr>
          <w:lang w:val="fr-FR"/>
        </w:rPr>
        <w:t xml:space="preserve"> communicative conventions of </w:t>
      </w:r>
      <w:proofErr w:type="spellStart"/>
      <w:r w:rsidRPr="001542BF">
        <w:rPr>
          <w:lang w:val="fr-FR"/>
        </w:rPr>
        <w:t>foreign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partners</w:t>
      </w:r>
      <w:proofErr w:type="spellEnd"/>
      <w:r w:rsidRPr="001542BF">
        <w:rPr>
          <w:lang w:val="fr-FR"/>
        </w:rPr>
        <w:t xml:space="preserve">, and to </w:t>
      </w:r>
      <w:proofErr w:type="spellStart"/>
      <w:r w:rsidRPr="001542BF">
        <w:rPr>
          <w:lang w:val="fr-FR"/>
        </w:rPr>
        <w:t>modify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correspondingly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one’s</w:t>
      </w:r>
      <w:proofErr w:type="spellEnd"/>
      <w:r w:rsidRPr="001542BF">
        <w:rPr>
          <w:lang w:val="fr-FR"/>
        </w:rPr>
        <w:t xml:space="preserve"> </w:t>
      </w:r>
      <w:proofErr w:type="spellStart"/>
      <w:r w:rsidRPr="001542BF">
        <w:rPr>
          <w:lang w:val="fr-FR"/>
        </w:rPr>
        <w:t>own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linguistic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forms</w:t>
      </w:r>
      <w:proofErr w:type="spellEnd"/>
      <w:r>
        <w:rPr>
          <w:lang w:val="fr-FR"/>
        </w:rPr>
        <w:t xml:space="preserve"> of expression.</w:t>
      </w:r>
    </w:p>
    <w:p w:rsidR="00A07979" w:rsidRPr="001542BF" w:rsidRDefault="00A07979" w:rsidP="009036F2">
      <w:pPr>
        <w:spacing w:before="120"/>
        <w:rPr>
          <w:lang w:val="fr-FR"/>
        </w:rPr>
      </w:pPr>
      <w:proofErr w:type="spellStart"/>
      <w:r w:rsidRPr="00A07979">
        <w:rPr>
          <w:b/>
          <w:i/>
          <w:lang w:val="fr-FR"/>
        </w:rPr>
        <w:t>Knowledge</w:t>
      </w:r>
      <w:proofErr w:type="spellEnd"/>
      <w:r w:rsidRPr="00A07979">
        <w:rPr>
          <w:b/>
          <w:i/>
          <w:lang w:val="fr-FR"/>
        </w:rPr>
        <w:t xml:space="preserve"> </w:t>
      </w:r>
      <w:proofErr w:type="spellStart"/>
      <w:r w:rsidRPr="00A07979">
        <w:rPr>
          <w:b/>
          <w:i/>
          <w:lang w:val="fr-FR"/>
        </w:rPr>
        <w:t>discovery</w:t>
      </w:r>
      <w:proofErr w:type="spellEnd"/>
      <w:r>
        <w:rPr>
          <w:i/>
          <w:lang w:val="fr-FR"/>
        </w:rPr>
        <w:t xml:space="preserve">: </w:t>
      </w:r>
      <w:r w:rsidRPr="00A07979">
        <w:rPr>
          <w:lang w:val="fr-FR"/>
        </w:rPr>
        <w:t xml:space="preserve">The </w:t>
      </w:r>
      <w:proofErr w:type="spellStart"/>
      <w:r w:rsidRPr="00A07979">
        <w:rPr>
          <w:lang w:val="fr-FR"/>
        </w:rPr>
        <w:t>ability</w:t>
      </w:r>
      <w:proofErr w:type="spellEnd"/>
      <w:r w:rsidRPr="00A07979">
        <w:rPr>
          <w:lang w:val="fr-FR"/>
        </w:rPr>
        <w:t xml:space="preserve"> to </w:t>
      </w:r>
      <w:proofErr w:type="spellStart"/>
      <w:r w:rsidRPr="00A07979">
        <w:rPr>
          <w:lang w:val="fr-FR"/>
        </w:rPr>
        <w:t>acquire</w:t>
      </w:r>
      <w:proofErr w:type="spellEnd"/>
      <w:r w:rsidRPr="00A07979">
        <w:rPr>
          <w:lang w:val="fr-FR"/>
        </w:rPr>
        <w:t xml:space="preserve"> new </w:t>
      </w:r>
      <w:proofErr w:type="spellStart"/>
      <w:r w:rsidRPr="00A07979">
        <w:rPr>
          <w:lang w:val="fr-FR"/>
        </w:rPr>
        <w:t>knowledge</w:t>
      </w:r>
      <w:proofErr w:type="spellEnd"/>
      <w:r w:rsidRPr="00A07979">
        <w:rPr>
          <w:lang w:val="fr-FR"/>
        </w:rPr>
        <w:t xml:space="preserve"> of a culture and cultural practices and the </w:t>
      </w:r>
      <w:proofErr w:type="spellStart"/>
      <w:r w:rsidRPr="00A07979">
        <w:rPr>
          <w:lang w:val="fr-FR"/>
        </w:rPr>
        <w:t>ability</w:t>
      </w:r>
      <w:proofErr w:type="spellEnd"/>
      <w:r w:rsidRPr="00A07979">
        <w:rPr>
          <w:lang w:val="fr-FR"/>
        </w:rPr>
        <w:t xml:space="preserve"> to </w:t>
      </w:r>
      <w:proofErr w:type="spellStart"/>
      <w:r w:rsidRPr="00A07979">
        <w:rPr>
          <w:lang w:val="fr-FR"/>
        </w:rPr>
        <w:t>act</w:t>
      </w:r>
      <w:proofErr w:type="spellEnd"/>
      <w:r w:rsidRPr="00A07979">
        <w:rPr>
          <w:lang w:val="fr-FR"/>
        </w:rPr>
        <w:t xml:space="preserve"> </w:t>
      </w:r>
      <w:proofErr w:type="spellStart"/>
      <w:r w:rsidRPr="00A07979">
        <w:rPr>
          <w:lang w:val="fr-FR"/>
        </w:rPr>
        <w:t>using</w:t>
      </w:r>
      <w:proofErr w:type="spellEnd"/>
      <w:r w:rsidRPr="00A07979">
        <w:rPr>
          <w:lang w:val="fr-FR"/>
        </w:rPr>
        <w:t xml:space="preserve"> </w:t>
      </w:r>
      <w:proofErr w:type="spellStart"/>
      <w:r w:rsidRPr="00A07979">
        <w:rPr>
          <w:lang w:val="fr-FR"/>
        </w:rPr>
        <w:t>that</w:t>
      </w:r>
      <w:proofErr w:type="spellEnd"/>
      <w:r w:rsidRPr="00A07979">
        <w:rPr>
          <w:lang w:val="fr-FR"/>
        </w:rPr>
        <w:t xml:space="preserve"> </w:t>
      </w:r>
      <w:proofErr w:type="spellStart"/>
      <w:r w:rsidRPr="00A07979">
        <w:rPr>
          <w:lang w:val="fr-FR"/>
        </w:rPr>
        <w:t>knowledge</w:t>
      </w:r>
      <w:proofErr w:type="spellEnd"/>
      <w:r w:rsidRPr="00A07979">
        <w:rPr>
          <w:lang w:val="fr-FR"/>
        </w:rPr>
        <w:t xml:space="preserve">, </w:t>
      </w:r>
      <w:proofErr w:type="spellStart"/>
      <w:r w:rsidRPr="00A07979">
        <w:rPr>
          <w:lang w:val="fr-FR"/>
        </w:rPr>
        <w:t>those</w:t>
      </w:r>
      <w:proofErr w:type="spellEnd"/>
      <w:r w:rsidRPr="00A07979">
        <w:rPr>
          <w:lang w:val="fr-FR"/>
        </w:rPr>
        <w:t xml:space="preserve"> attitudes and </w:t>
      </w:r>
      <w:proofErr w:type="spellStart"/>
      <w:r w:rsidRPr="00A07979">
        <w:rPr>
          <w:lang w:val="fr-FR"/>
        </w:rPr>
        <w:t>those</w:t>
      </w:r>
      <w:proofErr w:type="spellEnd"/>
      <w:r w:rsidRPr="00A07979">
        <w:rPr>
          <w:lang w:val="fr-FR"/>
        </w:rPr>
        <w:t xml:space="preserve"> </w:t>
      </w:r>
      <w:proofErr w:type="spellStart"/>
      <w:r w:rsidRPr="00A07979">
        <w:rPr>
          <w:lang w:val="fr-FR"/>
        </w:rPr>
        <w:t>skills</w:t>
      </w:r>
      <w:proofErr w:type="spellEnd"/>
      <w:r w:rsidRPr="00A07979">
        <w:rPr>
          <w:lang w:val="fr-FR"/>
        </w:rPr>
        <w:t xml:space="preserve"> </w:t>
      </w:r>
      <w:proofErr w:type="spellStart"/>
      <w:r w:rsidRPr="00A07979">
        <w:rPr>
          <w:lang w:val="fr-FR"/>
        </w:rPr>
        <w:t>under</w:t>
      </w:r>
      <w:proofErr w:type="spellEnd"/>
      <w:r w:rsidRPr="00A07979">
        <w:rPr>
          <w:lang w:val="fr-FR"/>
        </w:rPr>
        <w:t xml:space="preserve"> the </w:t>
      </w:r>
      <w:proofErr w:type="spellStart"/>
      <w:r w:rsidRPr="00A07979">
        <w:rPr>
          <w:lang w:val="fr-FR"/>
        </w:rPr>
        <w:t>constraints</w:t>
      </w:r>
      <w:proofErr w:type="spellEnd"/>
      <w:r w:rsidRPr="00A07979">
        <w:rPr>
          <w:lang w:val="fr-FR"/>
        </w:rPr>
        <w:t xml:space="preserve"> of real-time communication and interaction.</w:t>
      </w:r>
    </w:p>
    <w:p w:rsidR="00A07979" w:rsidRDefault="009036F2" w:rsidP="009036F2">
      <w:pPr>
        <w:spacing w:before="120"/>
        <w:rPr>
          <w:lang w:val="fr-FR"/>
        </w:rPr>
      </w:pPr>
      <w:r>
        <w:rPr>
          <w:b/>
          <w:i/>
          <w:lang w:val="fr-FR"/>
        </w:rPr>
        <w:t xml:space="preserve">Respect for </w:t>
      </w:r>
      <w:proofErr w:type="spellStart"/>
      <w:r>
        <w:rPr>
          <w:b/>
          <w:i/>
          <w:lang w:val="fr-FR"/>
        </w:rPr>
        <w:t>otherness</w:t>
      </w:r>
      <w:proofErr w:type="spellEnd"/>
      <w:r>
        <w:rPr>
          <w:b/>
          <w:i/>
          <w:lang w:val="fr-FR"/>
        </w:rPr>
        <w:t xml:space="preserve">: </w:t>
      </w:r>
      <w:proofErr w:type="spellStart"/>
      <w:r w:rsidRPr="009036F2">
        <w:rPr>
          <w:lang w:val="fr-FR"/>
        </w:rPr>
        <w:t>Curiosity</w:t>
      </w:r>
      <w:proofErr w:type="spellEnd"/>
      <w:r w:rsidRPr="009036F2">
        <w:rPr>
          <w:lang w:val="fr-FR"/>
        </w:rPr>
        <w:t xml:space="preserve"> and </w:t>
      </w:r>
      <w:proofErr w:type="spellStart"/>
      <w:r w:rsidRPr="009036F2">
        <w:rPr>
          <w:lang w:val="fr-FR"/>
        </w:rPr>
        <w:t>openness</w:t>
      </w:r>
      <w:proofErr w:type="spellEnd"/>
      <w:r w:rsidRPr="009036F2">
        <w:rPr>
          <w:lang w:val="fr-FR"/>
        </w:rPr>
        <w:t xml:space="preserve">, </w:t>
      </w:r>
      <w:proofErr w:type="spellStart"/>
      <w:r w:rsidRPr="009036F2">
        <w:rPr>
          <w:lang w:val="fr-FR"/>
        </w:rPr>
        <w:t>readiness</w:t>
      </w:r>
      <w:proofErr w:type="spellEnd"/>
      <w:r w:rsidRPr="009036F2">
        <w:rPr>
          <w:lang w:val="fr-FR"/>
        </w:rPr>
        <w:t xml:space="preserve"> to suspend </w:t>
      </w:r>
      <w:proofErr w:type="spellStart"/>
      <w:r w:rsidRPr="009036F2">
        <w:rPr>
          <w:lang w:val="fr-FR"/>
        </w:rPr>
        <w:t>disbelief</w:t>
      </w:r>
      <w:proofErr w:type="spellEnd"/>
      <w:r w:rsidRPr="009036F2">
        <w:rPr>
          <w:lang w:val="fr-FR"/>
        </w:rPr>
        <w:t xml:space="preserve"> about </w:t>
      </w:r>
      <w:proofErr w:type="spellStart"/>
      <w:r w:rsidRPr="009036F2">
        <w:rPr>
          <w:lang w:val="fr-FR"/>
        </w:rPr>
        <w:t>other</w:t>
      </w:r>
      <w:proofErr w:type="spellEnd"/>
      <w:r w:rsidRPr="009036F2">
        <w:rPr>
          <w:lang w:val="fr-FR"/>
        </w:rPr>
        <w:t xml:space="preserve"> cultures and </w:t>
      </w:r>
      <w:proofErr w:type="spellStart"/>
      <w:r w:rsidRPr="009036F2">
        <w:rPr>
          <w:lang w:val="fr-FR"/>
        </w:rPr>
        <w:t>belief</w:t>
      </w:r>
      <w:proofErr w:type="spellEnd"/>
      <w:r w:rsidRPr="009036F2">
        <w:rPr>
          <w:lang w:val="fr-FR"/>
        </w:rPr>
        <w:t xml:space="preserve"> about </w:t>
      </w:r>
      <w:proofErr w:type="spellStart"/>
      <w:r w:rsidRPr="009036F2">
        <w:rPr>
          <w:lang w:val="fr-FR"/>
        </w:rPr>
        <w:t>one’s</w:t>
      </w:r>
      <w:proofErr w:type="spellEnd"/>
      <w:r w:rsidRPr="009036F2">
        <w:rPr>
          <w:lang w:val="fr-FR"/>
        </w:rPr>
        <w:t xml:space="preserve"> </w:t>
      </w:r>
      <w:proofErr w:type="spellStart"/>
      <w:r w:rsidRPr="009036F2">
        <w:rPr>
          <w:lang w:val="fr-FR"/>
        </w:rPr>
        <w:t>own</w:t>
      </w:r>
      <w:proofErr w:type="spellEnd"/>
      <w:r w:rsidRPr="009036F2">
        <w:rPr>
          <w:lang w:val="fr-FR"/>
        </w:rPr>
        <w:t>.</w:t>
      </w:r>
    </w:p>
    <w:p w:rsidR="009036F2" w:rsidRPr="009036F2" w:rsidRDefault="009036F2" w:rsidP="009036F2">
      <w:pPr>
        <w:spacing w:before="120"/>
      </w:pPr>
      <w:proofErr w:type="spellStart"/>
      <w:r w:rsidRPr="009036F2">
        <w:rPr>
          <w:b/>
          <w:i/>
        </w:rPr>
        <w:t>Empathy</w:t>
      </w:r>
      <w:proofErr w:type="spellEnd"/>
      <w:r w:rsidRPr="009036F2">
        <w:rPr>
          <w:b/>
          <w:i/>
        </w:rPr>
        <w:t xml:space="preserve">: </w:t>
      </w:r>
      <w:r w:rsidRPr="009036F2">
        <w:t xml:space="preserve">The </w:t>
      </w:r>
      <w:proofErr w:type="spellStart"/>
      <w:r w:rsidRPr="009036F2">
        <w:t>ability</w:t>
      </w:r>
      <w:proofErr w:type="spellEnd"/>
      <w:r w:rsidRPr="009036F2">
        <w:t xml:space="preserve"> </w:t>
      </w:r>
      <w:proofErr w:type="spellStart"/>
      <w:r w:rsidRPr="009036F2">
        <w:t>to</w:t>
      </w:r>
      <w:proofErr w:type="spellEnd"/>
      <w:r w:rsidRPr="009036F2">
        <w:t xml:space="preserve"> </w:t>
      </w:r>
      <w:proofErr w:type="spellStart"/>
      <w:r w:rsidRPr="009036F2">
        <w:t>intuitively</w:t>
      </w:r>
      <w:proofErr w:type="spellEnd"/>
      <w:r w:rsidRPr="009036F2">
        <w:t xml:space="preserve"> </w:t>
      </w:r>
      <w:proofErr w:type="spellStart"/>
      <w:r w:rsidRPr="009036F2">
        <w:t>understand</w:t>
      </w:r>
      <w:proofErr w:type="spellEnd"/>
      <w:r w:rsidRPr="009036F2">
        <w:t xml:space="preserve"> </w:t>
      </w:r>
      <w:proofErr w:type="spellStart"/>
      <w:r w:rsidRPr="009036F2">
        <w:t>what</w:t>
      </w:r>
      <w:proofErr w:type="spellEnd"/>
      <w:r w:rsidRPr="009036F2">
        <w:t xml:space="preserve"> </w:t>
      </w:r>
      <w:proofErr w:type="spellStart"/>
      <w:r w:rsidRPr="009036F2">
        <w:t>other</w:t>
      </w:r>
      <w:proofErr w:type="spellEnd"/>
      <w:r w:rsidRPr="009036F2">
        <w:t xml:space="preserve"> </w:t>
      </w:r>
      <w:proofErr w:type="spellStart"/>
      <w:r w:rsidRPr="009036F2">
        <w:t>people</w:t>
      </w:r>
      <w:proofErr w:type="spellEnd"/>
      <w:r w:rsidRPr="009036F2">
        <w:t xml:space="preserve"> </w:t>
      </w:r>
      <w:proofErr w:type="spellStart"/>
      <w:r w:rsidRPr="009036F2">
        <w:t>think</w:t>
      </w:r>
      <w:proofErr w:type="spellEnd"/>
      <w:r w:rsidRPr="009036F2">
        <w:t xml:space="preserve"> </w:t>
      </w:r>
      <w:proofErr w:type="spellStart"/>
      <w:r w:rsidRPr="009036F2">
        <w:t>and</w:t>
      </w:r>
      <w:proofErr w:type="spellEnd"/>
      <w:r w:rsidRPr="009036F2">
        <w:t xml:space="preserve"> </w:t>
      </w:r>
      <w:proofErr w:type="spellStart"/>
      <w:r w:rsidRPr="009036F2">
        <w:t>how</w:t>
      </w:r>
      <w:proofErr w:type="spellEnd"/>
      <w:r w:rsidRPr="009036F2">
        <w:t xml:space="preserve"> </w:t>
      </w:r>
      <w:proofErr w:type="spellStart"/>
      <w:r w:rsidRPr="009036F2">
        <w:t>they</w:t>
      </w:r>
      <w:proofErr w:type="spellEnd"/>
      <w:r w:rsidRPr="009036F2">
        <w:t xml:space="preserve"> feel in concrete </w:t>
      </w:r>
      <w:proofErr w:type="spellStart"/>
      <w:r w:rsidRPr="009036F2">
        <w:t>situations</w:t>
      </w:r>
      <w:proofErr w:type="spellEnd"/>
      <w:r w:rsidRPr="009036F2">
        <w:t xml:space="preserve">. </w:t>
      </w:r>
      <w:proofErr w:type="spellStart"/>
      <w:r w:rsidRPr="00F27F2F">
        <w:t>Empathic</w:t>
      </w:r>
      <w:proofErr w:type="spellEnd"/>
      <w:r w:rsidRPr="00F27F2F">
        <w:t xml:space="preserve"> persons are </w:t>
      </w:r>
      <w:proofErr w:type="spellStart"/>
      <w:r w:rsidRPr="00F27F2F">
        <w:t>able</w:t>
      </w:r>
      <w:proofErr w:type="spellEnd"/>
      <w:r w:rsidRPr="00F27F2F">
        <w:t xml:space="preserve"> </w:t>
      </w:r>
      <w:proofErr w:type="spellStart"/>
      <w:r w:rsidRPr="00F27F2F">
        <w:t>to</w:t>
      </w:r>
      <w:proofErr w:type="spellEnd"/>
      <w:r w:rsidRPr="00F27F2F">
        <w:t xml:space="preserve"> deal </w:t>
      </w:r>
      <w:proofErr w:type="spellStart"/>
      <w:r w:rsidRPr="00F27F2F">
        <w:t>appropriately</w:t>
      </w:r>
      <w:proofErr w:type="spellEnd"/>
      <w:r w:rsidRPr="00F27F2F">
        <w:t xml:space="preserve"> </w:t>
      </w:r>
      <w:proofErr w:type="spellStart"/>
      <w:r w:rsidRPr="00F27F2F">
        <w:t>with</w:t>
      </w:r>
      <w:proofErr w:type="spellEnd"/>
      <w:r w:rsidRPr="00F27F2F">
        <w:t xml:space="preserve"> the </w:t>
      </w:r>
      <w:proofErr w:type="spellStart"/>
      <w:r w:rsidRPr="009036F2">
        <w:t>feelings</w:t>
      </w:r>
      <w:proofErr w:type="spellEnd"/>
      <w:r w:rsidRPr="009036F2">
        <w:t xml:space="preserve">, </w:t>
      </w:r>
      <w:proofErr w:type="spellStart"/>
      <w:r w:rsidRPr="009036F2">
        <w:t>wishes</w:t>
      </w:r>
      <w:proofErr w:type="spellEnd"/>
      <w:r w:rsidRPr="009036F2">
        <w:t xml:space="preserve"> </w:t>
      </w:r>
      <w:proofErr w:type="spellStart"/>
      <w:r w:rsidRPr="009036F2">
        <w:t>and</w:t>
      </w:r>
      <w:proofErr w:type="spellEnd"/>
      <w:r w:rsidRPr="009036F2">
        <w:t xml:space="preserve"> </w:t>
      </w:r>
      <w:proofErr w:type="spellStart"/>
      <w:r w:rsidRPr="009036F2">
        <w:t>ways</w:t>
      </w:r>
      <w:proofErr w:type="spellEnd"/>
      <w:r w:rsidRPr="009036F2">
        <w:t xml:space="preserve"> of thinking of </w:t>
      </w:r>
      <w:proofErr w:type="spellStart"/>
      <w:r w:rsidRPr="009036F2">
        <w:t>other</w:t>
      </w:r>
      <w:proofErr w:type="spellEnd"/>
      <w:r w:rsidRPr="009036F2">
        <w:t xml:space="preserve"> persons.</w:t>
      </w:r>
    </w:p>
    <w:p w:rsidR="003D4FC9" w:rsidRDefault="003D4FC9"/>
    <w:p w:rsidR="00F27F2F" w:rsidRPr="009036F2" w:rsidRDefault="00F27F2F"/>
    <w:p w:rsidR="001542BF" w:rsidRPr="00F27F2F" w:rsidRDefault="00F27F2F">
      <w:r w:rsidRPr="00F27F2F">
        <w:t>(source: www.incaproject.org)</w:t>
      </w:r>
    </w:p>
    <w:p w:rsidR="003D4FC9" w:rsidRPr="009036F2" w:rsidRDefault="003D4FC9">
      <w:pPr>
        <w:rPr>
          <w:b/>
        </w:rPr>
      </w:pPr>
    </w:p>
    <w:p w:rsidR="00F27F2F" w:rsidRPr="00F27F2F" w:rsidRDefault="00F27F2F">
      <w:pPr>
        <w:rPr>
          <w:b/>
        </w:rPr>
      </w:pPr>
    </w:p>
    <w:p w:rsidR="00BB0AE5" w:rsidRDefault="00BB0AE5" w:rsidP="00BB0AE5">
      <w:pPr>
        <w:rPr>
          <w:b/>
          <w:lang w:val="fr-FR"/>
        </w:rPr>
      </w:pPr>
      <w:proofErr w:type="spellStart"/>
      <w:r>
        <w:rPr>
          <w:b/>
          <w:lang w:val="fr-FR"/>
        </w:rPr>
        <w:t>Individual</w:t>
      </w:r>
      <w:proofErr w:type="spellEnd"/>
      <w:r>
        <w:rPr>
          <w:b/>
          <w:lang w:val="fr-FR"/>
        </w:rPr>
        <w:t xml:space="preserve"> impressions</w:t>
      </w:r>
    </w:p>
    <w:p w:rsidR="00746BDC" w:rsidRDefault="00746BDC" w:rsidP="00BB0AE5">
      <w:pPr>
        <w:rPr>
          <w:b/>
          <w:lang w:val="fr-FR"/>
        </w:rPr>
      </w:pPr>
    </w:p>
    <w:p w:rsidR="00746BDC" w:rsidRDefault="00746BDC" w:rsidP="00746BDC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schedule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possibility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indicate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impressions about an </w:t>
      </w:r>
      <w:proofErr w:type="spellStart"/>
      <w:r>
        <w:rPr>
          <w:lang w:val="fr-FR"/>
        </w:rPr>
        <w:t>individual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student's</w:t>
      </w:r>
      <w:proofErr w:type="spellEnd"/>
      <w:r w:rsidR="00170BC4">
        <w:rPr>
          <w:lang w:val="fr-FR"/>
        </w:rPr>
        <w:t xml:space="preserve"> </w:t>
      </w:r>
      <w:proofErr w:type="spellStart"/>
      <w:r w:rsidR="00170BC4">
        <w:rPr>
          <w:lang w:val="fr-FR"/>
        </w:rPr>
        <w:t>skills</w:t>
      </w:r>
      <w:proofErr w:type="spellEnd"/>
      <w:r w:rsidR="00170BC4">
        <w:rPr>
          <w:lang w:val="fr-FR"/>
        </w:rPr>
        <w:t xml:space="preserve"> </w:t>
      </w:r>
      <w:proofErr w:type="spellStart"/>
      <w:r w:rsidR="00170BC4">
        <w:rPr>
          <w:lang w:val="fr-FR"/>
        </w:rPr>
        <w:t>related</w:t>
      </w:r>
      <w:proofErr w:type="spellEnd"/>
      <w:r w:rsidR="00170BC4">
        <w:rPr>
          <w:lang w:val="fr-FR"/>
        </w:rPr>
        <w:t xml:space="preserve"> to</w:t>
      </w:r>
      <w:r>
        <w:rPr>
          <w:lang w:val="fr-FR"/>
        </w:rPr>
        <w:t xml:space="preserve"> ICC on (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most</w:t>
      </w:r>
      <w:proofErr w:type="spellEnd"/>
      <w:r>
        <w:rPr>
          <w:lang w:val="fr-FR"/>
        </w:rPr>
        <w:t xml:space="preserve">) four </w:t>
      </w:r>
      <w:proofErr w:type="spellStart"/>
      <w:r>
        <w:rPr>
          <w:lang w:val="fr-FR"/>
        </w:rPr>
        <w:t>different</w:t>
      </w:r>
      <w:proofErr w:type="spellEnd"/>
      <w:r>
        <w:rPr>
          <w:lang w:val="fr-FR"/>
        </w:rPr>
        <w:t xml:space="preserve"> moments. For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convenience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write</w:t>
      </w:r>
      <w:proofErr w:type="spellEnd"/>
      <w:r>
        <w:rPr>
          <w:lang w:val="fr-FR"/>
        </w:rPr>
        <w:t xml:space="preserve"> down the dates on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scores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given</w:t>
      </w:r>
      <w:proofErr w:type="spellEnd"/>
      <w:r>
        <w:rPr>
          <w:lang w:val="fr-FR"/>
        </w:rPr>
        <w:t>.</w:t>
      </w:r>
    </w:p>
    <w:p w:rsidR="00746BDC" w:rsidRDefault="00746BDC" w:rsidP="00BB0AE5">
      <w:pPr>
        <w:rPr>
          <w:b/>
          <w:lang w:val="fr-FR"/>
        </w:rPr>
      </w:pPr>
    </w:p>
    <w:p w:rsidR="00746BDC" w:rsidRDefault="00746BDC" w:rsidP="00746BDC">
      <w:pPr>
        <w:rPr>
          <w:lang w:val="fr-FR"/>
        </w:rPr>
      </w:pPr>
      <w:r>
        <w:rPr>
          <w:lang w:val="fr-FR"/>
        </w:rPr>
        <w:t>Date 1 =</w:t>
      </w:r>
      <w:r>
        <w:rPr>
          <w:lang w:val="fr-FR"/>
        </w:rPr>
        <w:tab/>
      </w:r>
      <w:r>
        <w:rPr>
          <w:lang w:val="fr-FR"/>
        </w:rPr>
        <w:tab/>
        <w:t>Date 2 =</w:t>
      </w:r>
      <w:r>
        <w:rPr>
          <w:lang w:val="fr-FR"/>
        </w:rPr>
        <w:tab/>
      </w:r>
      <w:r>
        <w:rPr>
          <w:lang w:val="fr-FR"/>
        </w:rPr>
        <w:tab/>
        <w:t xml:space="preserve">Date 3 = </w:t>
      </w:r>
      <w:r>
        <w:rPr>
          <w:lang w:val="fr-FR"/>
        </w:rPr>
        <w:tab/>
      </w:r>
      <w:r>
        <w:rPr>
          <w:lang w:val="fr-FR"/>
        </w:rPr>
        <w:tab/>
        <w:t xml:space="preserve">Date 4 = </w:t>
      </w:r>
    </w:p>
    <w:p w:rsidR="00BB0AE5" w:rsidRDefault="00BB0AE5">
      <w:pPr>
        <w:rPr>
          <w:b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2"/>
        <w:gridCol w:w="829"/>
        <w:gridCol w:w="967"/>
        <w:gridCol w:w="2185"/>
        <w:gridCol w:w="817"/>
        <w:gridCol w:w="567"/>
        <w:gridCol w:w="567"/>
        <w:gridCol w:w="567"/>
        <w:gridCol w:w="567"/>
        <w:gridCol w:w="567"/>
      </w:tblGrid>
      <w:tr w:rsidR="00746BDC" w:rsidRPr="00452E88" w:rsidTr="00746BDC">
        <w:trPr>
          <w:trHeight w:hRule="exact" w:val="340"/>
        </w:trPr>
        <w:tc>
          <w:tcPr>
            <w:tcW w:w="2918" w:type="dxa"/>
            <w:gridSpan w:val="3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NAME:</w:t>
            </w:r>
          </w:p>
        </w:tc>
        <w:tc>
          <w:tcPr>
            <w:tcW w:w="2185" w:type="dxa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CLASS:</w:t>
            </w:r>
          </w:p>
        </w:tc>
        <w:tc>
          <w:tcPr>
            <w:tcW w:w="3652" w:type="dxa"/>
            <w:gridSpan w:val="6"/>
          </w:tcPr>
          <w:p w:rsidR="00746BDC" w:rsidRPr="00746BDC" w:rsidRDefault="00746BDC" w:rsidP="00746BDC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YEAR / PERIOD: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A07979" w:rsidRDefault="00746BDC" w:rsidP="00A07979">
            <w:r w:rsidRPr="003D4FC9">
              <w:t xml:space="preserve">1. </w:t>
            </w:r>
            <w:r w:rsidR="003D4FC9" w:rsidRPr="003D4FC9">
              <w:t>S/he</w:t>
            </w:r>
            <w:r w:rsidR="001542BF">
              <w:t xml:space="preserve"> is </w:t>
            </w:r>
            <w:proofErr w:type="spellStart"/>
            <w:r w:rsidR="001542BF">
              <w:t>displaying</w:t>
            </w:r>
            <w:proofErr w:type="spellEnd"/>
            <w:r w:rsidR="001542BF">
              <w:t xml:space="preserve"> </w:t>
            </w:r>
            <w:proofErr w:type="spellStart"/>
            <w:r w:rsidR="001542BF" w:rsidRPr="001542BF">
              <w:rPr>
                <w:i/>
              </w:rPr>
              <w:t>tolerance</w:t>
            </w:r>
            <w:proofErr w:type="spellEnd"/>
            <w:r w:rsidR="001542BF" w:rsidRPr="001542BF">
              <w:rPr>
                <w:i/>
              </w:rPr>
              <w:t xml:space="preserve"> of </w:t>
            </w:r>
            <w:proofErr w:type="spellStart"/>
            <w:r w:rsidR="001542BF" w:rsidRPr="001542BF">
              <w:rPr>
                <w:i/>
              </w:rPr>
              <w:t>ambiguity</w:t>
            </w:r>
            <w:proofErr w:type="spellEnd"/>
            <w:r w:rsidR="001542BF" w:rsidRPr="00A07979">
              <w:t>.</w:t>
            </w:r>
          </w:p>
        </w:tc>
        <w:tc>
          <w:tcPr>
            <w:tcW w:w="817" w:type="dxa"/>
            <w:vAlign w:val="center"/>
          </w:tcPr>
          <w:p w:rsidR="00746BDC" w:rsidRPr="00A07979" w:rsidRDefault="00746BDC" w:rsidP="00AA6ABE">
            <w:pPr>
              <w:jc w:val="center"/>
              <w:rPr>
                <w:i/>
              </w:rPr>
            </w:pPr>
            <w:r w:rsidRPr="00A07979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1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2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3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4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A0797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A07979" w:rsidRDefault="00746BDC" w:rsidP="00AA6ABE">
            <w:pPr>
              <w:jc w:val="center"/>
              <w:rPr>
                <w:i/>
              </w:rPr>
            </w:pPr>
            <w:r w:rsidRPr="00A07979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1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2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3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4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A0797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A07979" w:rsidRDefault="00746BDC" w:rsidP="00AA6ABE">
            <w:pPr>
              <w:jc w:val="center"/>
              <w:rPr>
                <w:i/>
              </w:rPr>
            </w:pPr>
            <w:r w:rsidRPr="00A07979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1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2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3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4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A0797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A07979" w:rsidRDefault="00746BDC" w:rsidP="00AA6ABE">
            <w:pPr>
              <w:jc w:val="center"/>
              <w:rPr>
                <w:i/>
              </w:rPr>
            </w:pPr>
            <w:r w:rsidRPr="00A07979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1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2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3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4</w:t>
            </w:r>
          </w:p>
        </w:tc>
        <w:tc>
          <w:tcPr>
            <w:tcW w:w="567" w:type="dxa"/>
            <w:vAlign w:val="center"/>
          </w:tcPr>
          <w:p w:rsidR="00746BDC" w:rsidRPr="00A07979" w:rsidRDefault="00746BDC" w:rsidP="00AA6ABE">
            <w:pPr>
              <w:jc w:val="center"/>
            </w:pPr>
            <w:r w:rsidRPr="00A07979"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A07979" w:rsidRPr="00746BDC" w:rsidRDefault="00746BDC" w:rsidP="00A07979">
            <w:r w:rsidRPr="00746BDC">
              <w:t xml:space="preserve">2. </w:t>
            </w:r>
            <w:r w:rsidR="003D4FC9">
              <w:t>S/he</w:t>
            </w:r>
            <w:r w:rsidR="001542BF">
              <w:t xml:space="preserve"> is </w:t>
            </w:r>
            <w:proofErr w:type="spellStart"/>
            <w:r w:rsidR="001542BF">
              <w:t>displaying</w:t>
            </w:r>
            <w:proofErr w:type="spellEnd"/>
            <w:r w:rsidRPr="00746BDC">
              <w:t xml:space="preserve"> </w:t>
            </w:r>
            <w:proofErr w:type="spellStart"/>
            <w:r w:rsidR="00A07979">
              <w:rPr>
                <w:i/>
              </w:rPr>
              <w:t>b</w:t>
            </w:r>
            <w:r w:rsidR="001542BF" w:rsidRPr="001542BF">
              <w:rPr>
                <w:i/>
              </w:rPr>
              <w:t>ehavioural</w:t>
            </w:r>
            <w:proofErr w:type="spellEnd"/>
            <w:r w:rsidR="001542BF" w:rsidRPr="001542BF">
              <w:rPr>
                <w:i/>
              </w:rPr>
              <w:t xml:space="preserve"> flexibility</w:t>
            </w:r>
            <w:r w:rsidR="00A07979">
              <w:rPr>
                <w:i/>
              </w:rPr>
              <w:t>.</w:t>
            </w:r>
          </w:p>
          <w:p w:rsidR="00746BDC" w:rsidRPr="00746BDC" w:rsidRDefault="00746BDC" w:rsidP="001542BF"/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452E88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452E88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452E88" w:rsidRDefault="00746BDC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452E88" w:rsidRDefault="00746BDC" w:rsidP="00AA6ABE">
            <w:pPr>
              <w:jc w:val="center"/>
              <w:rPr>
                <w:lang w:val="fr-FR"/>
              </w:rPr>
            </w:pPr>
            <w:r w:rsidRPr="00452E88">
              <w:rPr>
                <w:lang w:val="fr-FR"/>
              </w:rPr>
              <w:t>5</w:t>
            </w:r>
          </w:p>
        </w:tc>
      </w:tr>
      <w:tr w:rsidR="00746BDC" w:rsidRPr="00D5499D" w:rsidTr="00A07979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1542BF" w:rsidRDefault="00746BDC" w:rsidP="00A07979">
            <w:pPr>
              <w:rPr>
                <w:lang w:val="fr-FR"/>
              </w:rPr>
            </w:pPr>
            <w:r w:rsidRPr="001542BF">
              <w:rPr>
                <w:lang w:val="fr-FR"/>
              </w:rPr>
              <w:t xml:space="preserve">3. </w:t>
            </w:r>
            <w:r w:rsidR="003D4FC9" w:rsidRPr="001542BF">
              <w:rPr>
                <w:lang w:val="fr-FR"/>
              </w:rPr>
              <w:t>S/</w:t>
            </w:r>
            <w:proofErr w:type="spellStart"/>
            <w:r w:rsidR="003D4FC9" w:rsidRPr="001542BF">
              <w:rPr>
                <w:lang w:val="fr-FR"/>
              </w:rPr>
              <w:t>he</w:t>
            </w:r>
            <w:proofErr w:type="spellEnd"/>
            <w:r w:rsidRPr="001542BF">
              <w:rPr>
                <w:lang w:val="fr-FR"/>
              </w:rPr>
              <w:t xml:space="preserve"> </w:t>
            </w:r>
            <w:proofErr w:type="spellStart"/>
            <w:r w:rsidR="001542BF">
              <w:rPr>
                <w:lang w:val="fr-FR"/>
              </w:rPr>
              <w:t>is</w:t>
            </w:r>
            <w:proofErr w:type="spellEnd"/>
            <w:r w:rsidR="001542BF">
              <w:rPr>
                <w:lang w:val="fr-FR"/>
              </w:rPr>
              <w:t xml:space="preserve"> </w:t>
            </w:r>
            <w:proofErr w:type="spellStart"/>
            <w:r w:rsidR="001542BF">
              <w:rPr>
                <w:lang w:val="fr-FR"/>
              </w:rPr>
              <w:t>displaying</w:t>
            </w:r>
            <w:proofErr w:type="spellEnd"/>
            <w:r w:rsidR="001542BF">
              <w:rPr>
                <w:lang w:val="fr-FR"/>
              </w:rPr>
              <w:t xml:space="preserve"> </w:t>
            </w:r>
            <w:r w:rsidR="001542BF">
              <w:rPr>
                <w:i/>
                <w:lang w:val="fr-FR"/>
              </w:rPr>
              <w:t xml:space="preserve">communicative </w:t>
            </w:r>
            <w:proofErr w:type="spellStart"/>
            <w:r w:rsidR="001542BF">
              <w:rPr>
                <w:i/>
                <w:lang w:val="fr-FR"/>
              </w:rPr>
              <w:t>awareness</w:t>
            </w:r>
            <w:proofErr w:type="spellEnd"/>
            <w:r w:rsidR="00A07979">
              <w:rPr>
                <w:i/>
                <w:lang w:val="fr-FR"/>
              </w:rPr>
              <w:t>.</w:t>
            </w: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07979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07979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07979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A07979" w:rsidRDefault="00746BDC" w:rsidP="00A07979">
            <w:pPr>
              <w:rPr>
                <w:i/>
              </w:rPr>
            </w:pPr>
            <w:r>
              <w:t xml:space="preserve">4. </w:t>
            </w:r>
            <w:r w:rsidR="00A07979">
              <w:t xml:space="preserve">S/he is </w:t>
            </w:r>
            <w:proofErr w:type="spellStart"/>
            <w:r w:rsidR="00A07979">
              <w:t>displaying</w:t>
            </w:r>
            <w:proofErr w:type="spellEnd"/>
            <w:r w:rsidR="00A07979">
              <w:t xml:space="preserve"> </w:t>
            </w:r>
            <w:proofErr w:type="spellStart"/>
            <w:r w:rsidR="00A07979">
              <w:rPr>
                <w:i/>
              </w:rPr>
              <w:t>knowledge</w:t>
            </w:r>
            <w:proofErr w:type="spellEnd"/>
            <w:r w:rsidR="00A07979">
              <w:rPr>
                <w:i/>
              </w:rPr>
              <w:t xml:space="preserve"> </w:t>
            </w:r>
            <w:proofErr w:type="spellStart"/>
            <w:r w:rsidR="00A07979">
              <w:rPr>
                <w:i/>
              </w:rPr>
              <w:t>discovery</w:t>
            </w:r>
            <w:proofErr w:type="spellEnd"/>
            <w:r w:rsidR="00A07979">
              <w:rPr>
                <w:i/>
              </w:rPr>
              <w:t>.</w:t>
            </w: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9036F2" w:rsidRDefault="00746BDC" w:rsidP="009036F2">
            <w:pPr>
              <w:rPr>
                <w:i/>
              </w:rPr>
            </w:pPr>
            <w:r>
              <w:t xml:space="preserve">5. </w:t>
            </w:r>
            <w:r w:rsidR="009036F2">
              <w:t xml:space="preserve">S/he is </w:t>
            </w:r>
            <w:proofErr w:type="spellStart"/>
            <w:r w:rsidR="009036F2">
              <w:t>displaying</w:t>
            </w:r>
            <w:proofErr w:type="spellEnd"/>
            <w:r w:rsidR="009036F2">
              <w:t xml:space="preserve"> </w:t>
            </w:r>
            <w:r w:rsidR="009036F2">
              <w:rPr>
                <w:i/>
              </w:rPr>
              <w:t xml:space="preserve">respect </w:t>
            </w:r>
            <w:proofErr w:type="spellStart"/>
            <w:r w:rsidR="009036F2">
              <w:rPr>
                <w:i/>
              </w:rPr>
              <w:t>for</w:t>
            </w:r>
            <w:proofErr w:type="spellEnd"/>
            <w:r w:rsidR="009036F2">
              <w:rPr>
                <w:i/>
              </w:rPr>
              <w:t xml:space="preserve"> </w:t>
            </w:r>
            <w:proofErr w:type="spellStart"/>
            <w:r w:rsidR="009036F2">
              <w:rPr>
                <w:i/>
              </w:rPr>
              <w:t>otherness</w:t>
            </w:r>
            <w:proofErr w:type="spellEnd"/>
            <w:r w:rsidR="009036F2">
              <w:rPr>
                <w:i/>
              </w:rPr>
              <w:t>.</w:t>
            </w: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D5499D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80637A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</w:p>
        </w:tc>
        <w:tc>
          <w:tcPr>
            <w:tcW w:w="817" w:type="dxa"/>
            <w:vAlign w:val="center"/>
          </w:tcPr>
          <w:p w:rsidR="00746BDC" w:rsidRPr="003406E5" w:rsidRDefault="00746BDC" w:rsidP="00AA6ABE">
            <w:pPr>
              <w:jc w:val="center"/>
              <w:rPr>
                <w:i/>
              </w:rPr>
            </w:pPr>
            <w:r w:rsidRPr="003406E5">
              <w:rPr>
                <w:i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6BDC" w:rsidRPr="00D5499D" w:rsidRDefault="00746BDC" w:rsidP="00AA6ABE">
            <w:pPr>
              <w:jc w:val="center"/>
            </w:pPr>
            <w: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 w:val="restart"/>
          </w:tcPr>
          <w:p w:rsidR="00746BDC" w:rsidRPr="00E17651" w:rsidRDefault="00E17651" w:rsidP="00AA6ABE">
            <w:r>
              <w:t xml:space="preserve">6. S/he is </w:t>
            </w:r>
            <w:proofErr w:type="spellStart"/>
            <w:r>
              <w:t>displaying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empathy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3D4FC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3D4FC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46BDC" w:rsidRPr="003D4FC9" w:rsidTr="00AA6ABE">
        <w:trPr>
          <w:trHeight w:hRule="exact" w:val="340"/>
        </w:trPr>
        <w:tc>
          <w:tcPr>
            <w:tcW w:w="5103" w:type="dxa"/>
            <w:gridSpan w:val="4"/>
            <w:vMerge/>
          </w:tcPr>
          <w:p w:rsidR="00746BDC" w:rsidRPr="003D4FC9" w:rsidRDefault="00746BDC" w:rsidP="00AA6ABE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</w:p>
        </w:tc>
        <w:tc>
          <w:tcPr>
            <w:tcW w:w="817" w:type="dxa"/>
            <w:vAlign w:val="center"/>
          </w:tcPr>
          <w:p w:rsidR="00746BDC" w:rsidRPr="003D4FC9" w:rsidRDefault="00746BDC" w:rsidP="00AA6ABE">
            <w:pPr>
              <w:jc w:val="center"/>
              <w:rPr>
                <w:i/>
                <w:lang w:val="fr-FR"/>
              </w:rPr>
            </w:pPr>
            <w:r w:rsidRPr="003D4FC9">
              <w:rPr>
                <w:i/>
                <w:lang w:val="fr-FR"/>
              </w:rPr>
              <w:t>date 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746BDC" w:rsidRPr="003D4FC9" w:rsidRDefault="00746BDC" w:rsidP="00AA6ABE">
            <w:pPr>
              <w:jc w:val="center"/>
              <w:rPr>
                <w:lang w:val="fr-FR"/>
              </w:rPr>
            </w:pPr>
            <w:r w:rsidRPr="003D4FC9">
              <w:rPr>
                <w:lang w:val="fr-FR"/>
              </w:rPr>
              <w:t>5</w:t>
            </w: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 w:val="restart"/>
            <w:vAlign w:val="center"/>
          </w:tcPr>
          <w:p w:rsidR="007D3935" w:rsidRPr="003D4FC9" w:rsidRDefault="007D3935" w:rsidP="00AA6ABE">
            <w:pPr>
              <w:rPr>
                <w:b/>
                <w:lang w:val="fr-FR"/>
              </w:rPr>
            </w:pPr>
            <w:r w:rsidRPr="003D4FC9">
              <w:rPr>
                <w:b/>
                <w:lang w:val="fr-FR"/>
              </w:rPr>
              <w:t>REMARKS</w:t>
            </w:r>
          </w:p>
        </w:tc>
        <w:tc>
          <w:tcPr>
            <w:tcW w:w="829" w:type="dxa"/>
            <w:vAlign w:val="center"/>
          </w:tcPr>
          <w:p w:rsidR="007D3935" w:rsidRPr="00452E88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1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452E88" w:rsidRDefault="007D3935" w:rsidP="00AA6ABE">
            <w:pPr>
              <w:jc w:val="center"/>
              <w:rPr>
                <w:lang w:val="fr-FR"/>
              </w:rPr>
            </w:pP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/>
          </w:tcPr>
          <w:p w:rsidR="007D3935" w:rsidRPr="007D3935" w:rsidRDefault="007D3935" w:rsidP="007D3935">
            <w:pPr>
              <w:rPr>
                <w:lang w:val="fr-FR"/>
              </w:rPr>
            </w:pPr>
          </w:p>
        </w:tc>
        <w:tc>
          <w:tcPr>
            <w:tcW w:w="829" w:type="dxa"/>
            <w:vAlign w:val="center"/>
          </w:tcPr>
          <w:p w:rsidR="007D3935" w:rsidRPr="003D4FC9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2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3D4FC9" w:rsidRDefault="007D3935" w:rsidP="00AA6ABE">
            <w:pPr>
              <w:jc w:val="center"/>
              <w:rPr>
                <w:lang w:val="fr-FR"/>
              </w:rPr>
            </w:pP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/>
          </w:tcPr>
          <w:p w:rsidR="007D3935" w:rsidRPr="007D3935" w:rsidRDefault="007D3935" w:rsidP="007D3935">
            <w:pPr>
              <w:rPr>
                <w:lang w:val="fr-FR"/>
              </w:rPr>
            </w:pPr>
          </w:p>
        </w:tc>
        <w:tc>
          <w:tcPr>
            <w:tcW w:w="829" w:type="dxa"/>
            <w:vAlign w:val="center"/>
          </w:tcPr>
          <w:p w:rsidR="007D3935" w:rsidRPr="003D4FC9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3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3D4FC9" w:rsidRDefault="007D3935" w:rsidP="00AA6ABE">
            <w:pPr>
              <w:jc w:val="center"/>
              <w:rPr>
                <w:lang w:val="fr-FR"/>
              </w:rPr>
            </w:pPr>
          </w:p>
        </w:tc>
      </w:tr>
      <w:tr w:rsidR="007D3935" w:rsidRPr="003D4FC9" w:rsidTr="007D3935">
        <w:trPr>
          <w:trHeight w:hRule="exact" w:val="624"/>
        </w:trPr>
        <w:tc>
          <w:tcPr>
            <w:tcW w:w="1122" w:type="dxa"/>
            <w:vMerge/>
          </w:tcPr>
          <w:p w:rsidR="007D3935" w:rsidRPr="007D3935" w:rsidRDefault="007D3935" w:rsidP="007D3935">
            <w:pPr>
              <w:rPr>
                <w:lang w:val="fr-FR"/>
              </w:rPr>
            </w:pPr>
          </w:p>
        </w:tc>
        <w:tc>
          <w:tcPr>
            <w:tcW w:w="829" w:type="dxa"/>
            <w:vAlign w:val="center"/>
          </w:tcPr>
          <w:p w:rsidR="007D3935" w:rsidRPr="003D4FC9" w:rsidRDefault="007D3935" w:rsidP="00AA6ABE">
            <w:pPr>
              <w:jc w:val="center"/>
              <w:rPr>
                <w:i/>
                <w:lang w:val="fr-FR"/>
              </w:rPr>
            </w:pPr>
            <w:r w:rsidRPr="00452E88">
              <w:rPr>
                <w:i/>
                <w:lang w:val="fr-FR"/>
              </w:rPr>
              <w:t>date 4</w:t>
            </w:r>
          </w:p>
        </w:tc>
        <w:tc>
          <w:tcPr>
            <w:tcW w:w="6804" w:type="dxa"/>
            <w:gridSpan w:val="8"/>
            <w:vAlign w:val="center"/>
          </w:tcPr>
          <w:p w:rsidR="007D3935" w:rsidRPr="003D4FC9" w:rsidRDefault="007D3935" w:rsidP="00AA6ABE">
            <w:pPr>
              <w:jc w:val="center"/>
              <w:rPr>
                <w:lang w:val="fr-FR"/>
              </w:rPr>
            </w:pPr>
          </w:p>
        </w:tc>
      </w:tr>
    </w:tbl>
    <w:p w:rsidR="003D4FC9" w:rsidRPr="001E123A" w:rsidRDefault="003D4FC9">
      <w:pPr>
        <w:rPr>
          <w:b/>
          <w:lang w:val="fr-FR"/>
        </w:rPr>
      </w:pPr>
    </w:p>
    <w:sectPr w:rsidR="003D4FC9" w:rsidRPr="001E123A" w:rsidSect="00F27F2F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4" w:rsidRDefault="00953E64" w:rsidP="00953E64">
      <w:pPr>
        <w:spacing w:line="240" w:lineRule="auto"/>
      </w:pPr>
      <w:r>
        <w:separator/>
      </w:r>
    </w:p>
  </w:endnote>
  <w:endnote w:type="continuationSeparator" w:id="0">
    <w:p w:rsidR="00953E64" w:rsidRDefault="00953E64" w:rsidP="009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64" w:rsidRDefault="00953E64">
    <w:pPr>
      <w:pStyle w:val="Voettekst"/>
    </w:pPr>
    <w:r>
      <w:t>© 2013 TILA</w:t>
    </w:r>
    <w:r>
      <w:ptab w:relativeTo="margin" w:alignment="center" w:leader="none"/>
    </w:r>
    <w:r>
      <w:t xml:space="preserve">Assessment of </w:t>
    </w:r>
    <w:proofErr w:type="spellStart"/>
    <w:r>
      <w:t>Intercultural</w:t>
    </w:r>
    <w:proofErr w:type="spellEnd"/>
    <w:r>
      <w:t xml:space="preserve"> </w:t>
    </w:r>
    <w:proofErr w:type="spellStart"/>
    <w:r>
      <w:t>Communicative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C3F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4" w:rsidRDefault="00953E64" w:rsidP="00953E64">
      <w:pPr>
        <w:spacing w:line="240" w:lineRule="auto"/>
      </w:pPr>
      <w:r>
        <w:separator/>
      </w:r>
    </w:p>
  </w:footnote>
  <w:footnote w:type="continuationSeparator" w:id="0">
    <w:p w:rsidR="00953E64" w:rsidRDefault="00953E64" w:rsidP="0095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AB"/>
    <w:multiLevelType w:val="hybridMultilevel"/>
    <w:tmpl w:val="C76CFC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115"/>
    <w:multiLevelType w:val="hybridMultilevel"/>
    <w:tmpl w:val="4D04F802"/>
    <w:lvl w:ilvl="0" w:tplc="E1E6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3BC"/>
    <w:multiLevelType w:val="hybridMultilevel"/>
    <w:tmpl w:val="50982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4"/>
    <w:rsid w:val="00086D5F"/>
    <w:rsid w:val="00095723"/>
    <w:rsid w:val="001542BF"/>
    <w:rsid w:val="00170BC4"/>
    <w:rsid w:val="001A7E86"/>
    <w:rsid w:val="001E123A"/>
    <w:rsid w:val="003406E5"/>
    <w:rsid w:val="003D4FC9"/>
    <w:rsid w:val="00430C11"/>
    <w:rsid w:val="00452E88"/>
    <w:rsid w:val="004E4265"/>
    <w:rsid w:val="00581462"/>
    <w:rsid w:val="005E20E6"/>
    <w:rsid w:val="005F0D27"/>
    <w:rsid w:val="00700753"/>
    <w:rsid w:val="00746BDC"/>
    <w:rsid w:val="007D3935"/>
    <w:rsid w:val="007D46E9"/>
    <w:rsid w:val="00862451"/>
    <w:rsid w:val="009036F2"/>
    <w:rsid w:val="00953E64"/>
    <w:rsid w:val="00A07979"/>
    <w:rsid w:val="00A1641B"/>
    <w:rsid w:val="00B814DF"/>
    <w:rsid w:val="00BB0AE5"/>
    <w:rsid w:val="00BC3FC7"/>
    <w:rsid w:val="00BE0496"/>
    <w:rsid w:val="00C22CF1"/>
    <w:rsid w:val="00CC7417"/>
    <w:rsid w:val="00CD561A"/>
    <w:rsid w:val="00D5499D"/>
    <w:rsid w:val="00DF5EEB"/>
    <w:rsid w:val="00E007C2"/>
    <w:rsid w:val="00E17651"/>
    <w:rsid w:val="00F27F2F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EF6A-84E6-4EAD-872C-F8E99A9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</dc:creator>
  <cp:lastModifiedBy>Luuk</cp:lastModifiedBy>
  <cp:revision>10</cp:revision>
  <dcterms:created xsi:type="dcterms:W3CDTF">2013-05-07T19:02:00Z</dcterms:created>
  <dcterms:modified xsi:type="dcterms:W3CDTF">2013-05-08T20:04:00Z</dcterms:modified>
</cp:coreProperties>
</file>